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48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广东省电子商务技师学院2019年实习生专业一览表</w:t>
      </w:r>
    </w:p>
    <w:tbl>
      <w:tblPr>
        <w:tblStyle w:val="3"/>
        <w:tblW w:w="93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4536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951" w:type="dxa"/>
          </w:tcPr>
          <w:p>
            <w:pPr>
              <w:tabs>
                <w:tab w:val="left" w:pos="1095"/>
              </w:tabs>
              <w:jc w:val="center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系</w:t>
            </w: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部</w:t>
            </w:r>
          </w:p>
        </w:tc>
        <w:tc>
          <w:tcPr>
            <w:tcW w:w="4536" w:type="dxa"/>
          </w:tcPr>
          <w:p>
            <w:pPr>
              <w:tabs>
                <w:tab w:val="left" w:pos="1095"/>
              </w:tabs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专       业</w:t>
            </w:r>
          </w:p>
        </w:tc>
        <w:tc>
          <w:tcPr>
            <w:tcW w:w="2835" w:type="dxa"/>
          </w:tcPr>
          <w:p>
            <w:pPr>
              <w:tabs>
                <w:tab w:val="left" w:pos="1095"/>
              </w:tabs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层次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951" w:type="dxa"/>
            <w:vMerge w:val="restart"/>
            <w:vAlign w:val="center"/>
          </w:tcPr>
          <w:p>
            <w:pPr>
              <w:tabs>
                <w:tab w:val="left" w:pos="1095"/>
              </w:tabs>
              <w:jc w:val="center"/>
            </w:pPr>
            <w:r>
              <w:rPr>
                <w:rFonts w:hint="eastAsia"/>
              </w:rPr>
              <w:t>电子商务系</w:t>
            </w:r>
          </w:p>
        </w:tc>
        <w:tc>
          <w:tcPr>
            <w:tcW w:w="4536" w:type="dxa"/>
            <w:vAlign w:val="center"/>
          </w:tcPr>
          <w:p>
            <w:pPr>
              <w:tabs>
                <w:tab w:val="left" w:pos="1095"/>
              </w:tabs>
            </w:pPr>
            <w:r>
              <w:rPr>
                <w:rFonts w:hint="eastAsia"/>
              </w:rPr>
              <w:t>电子商务（创业方向）</w:t>
            </w:r>
          </w:p>
        </w:tc>
        <w:tc>
          <w:tcPr>
            <w:tcW w:w="2835" w:type="dxa"/>
            <w:vMerge w:val="restart"/>
            <w:vAlign w:val="center"/>
          </w:tcPr>
          <w:p>
            <w:pPr>
              <w:tabs>
                <w:tab w:val="left" w:pos="1095"/>
              </w:tabs>
              <w:jc w:val="center"/>
            </w:pPr>
            <w:r>
              <w:rPr>
                <w:rFonts w:hint="eastAsia"/>
              </w:rPr>
              <w:t>预备技师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951" w:type="dxa"/>
            <w:vMerge w:val="continue"/>
          </w:tcPr>
          <w:p>
            <w:pPr>
              <w:tabs>
                <w:tab w:val="left" w:pos="1095"/>
              </w:tabs>
            </w:pPr>
          </w:p>
        </w:tc>
        <w:tc>
          <w:tcPr>
            <w:tcW w:w="4536" w:type="dxa"/>
            <w:vAlign w:val="center"/>
          </w:tcPr>
          <w:p>
            <w:pPr>
              <w:tabs>
                <w:tab w:val="left" w:pos="1095"/>
              </w:tabs>
            </w:pPr>
            <w:r>
              <w:rPr>
                <w:rFonts w:hint="eastAsia"/>
              </w:rPr>
              <w:t>电子商务（外贸方向）</w:t>
            </w:r>
          </w:p>
        </w:tc>
        <w:tc>
          <w:tcPr>
            <w:tcW w:w="2835" w:type="dxa"/>
            <w:vMerge w:val="continue"/>
            <w:vAlign w:val="center"/>
          </w:tcPr>
          <w:p>
            <w:pPr>
              <w:tabs>
                <w:tab w:val="left" w:pos="1095"/>
              </w:tabs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951" w:type="dxa"/>
            <w:vMerge w:val="continue"/>
          </w:tcPr>
          <w:p>
            <w:pPr>
              <w:tabs>
                <w:tab w:val="left" w:pos="1095"/>
              </w:tabs>
            </w:pPr>
          </w:p>
        </w:tc>
        <w:tc>
          <w:tcPr>
            <w:tcW w:w="4536" w:type="dxa"/>
            <w:vAlign w:val="center"/>
          </w:tcPr>
          <w:p>
            <w:pPr>
              <w:tabs>
                <w:tab w:val="left" w:pos="1095"/>
              </w:tabs>
            </w:pPr>
            <w:r>
              <w:rPr>
                <w:rFonts w:hint="eastAsia"/>
              </w:rPr>
              <w:t>电子商务（移动商务方向）</w:t>
            </w:r>
          </w:p>
        </w:tc>
        <w:tc>
          <w:tcPr>
            <w:tcW w:w="2835" w:type="dxa"/>
            <w:vMerge w:val="continue"/>
            <w:vAlign w:val="center"/>
          </w:tcPr>
          <w:p>
            <w:pPr>
              <w:tabs>
                <w:tab w:val="left" w:pos="1095"/>
              </w:tabs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951" w:type="dxa"/>
            <w:vMerge w:val="continue"/>
          </w:tcPr>
          <w:p>
            <w:pPr>
              <w:tabs>
                <w:tab w:val="left" w:pos="1095"/>
              </w:tabs>
            </w:pPr>
          </w:p>
        </w:tc>
        <w:tc>
          <w:tcPr>
            <w:tcW w:w="4536" w:type="dxa"/>
            <w:vAlign w:val="center"/>
          </w:tcPr>
          <w:p>
            <w:pPr>
              <w:tabs>
                <w:tab w:val="left" w:pos="1095"/>
              </w:tabs>
            </w:pPr>
            <w:r>
              <w:rPr>
                <w:rFonts w:hint="eastAsia"/>
              </w:rPr>
              <w:t>电子商务（创业方向）</w:t>
            </w:r>
          </w:p>
        </w:tc>
        <w:tc>
          <w:tcPr>
            <w:tcW w:w="2835" w:type="dxa"/>
            <w:vMerge w:val="restart"/>
            <w:vAlign w:val="center"/>
          </w:tcPr>
          <w:p>
            <w:pPr>
              <w:tabs>
                <w:tab w:val="left" w:pos="1095"/>
              </w:tabs>
              <w:jc w:val="center"/>
            </w:pPr>
            <w:r>
              <w:rPr>
                <w:rFonts w:hint="eastAsia"/>
              </w:rPr>
              <w:t>高级技工</w:t>
            </w:r>
            <w: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951" w:type="dxa"/>
            <w:vMerge w:val="continue"/>
          </w:tcPr>
          <w:p>
            <w:pPr>
              <w:tabs>
                <w:tab w:val="left" w:pos="1095"/>
              </w:tabs>
            </w:pPr>
          </w:p>
        </w:tc>
        <w:tc>
          <w:tcPr>
            <w:tcW w:w="4536" w:type="dxa"/>
            <w:vAlign w:val="center"/>
          </w:tcPr>
          <w:p>
            <w:pPr>
              <w:tabs>
                <w:tab w:val="left" w:pos="1095"/>
              </w:tabs>
            </w:pPr>
            <w:r>
              <w:rPr>
                <w:rFonts w:hint="eastAsia"/>
              </w:rPr>
              <w:t>电子商务（跨境电商方向）</w:t>
            </w:r>
          </w:p>
        </w:tc>
        <w:tc>
          <w:tcPr>
            <w:tcW w:w="2835" w:type="dxa"/>
            <w:vMerge w:val="continue"/>
            <w:vAlign w:val="center"/>
          </w:tcPr>
          <w:p>
            <w:pPr>
              <w:tabs>
                <w:tab w:val="left" w:pos="1095"/>
              </w:tabs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951" w:type="dxa"/>
            <w:vMerge w:val="continue"/>
          </w:tcPr>
          <w:p>
            <w:pPr>
              <w:tabs>
                <w:tab w:val="left" w:pos="1095"/>
              </w:tabs>
            </w:pPr>
          </w:p>
        </w:tc>
        <w:tc>
          <w:tcPr>
            <w:tcW w:w="4536" w:type="dxa"/>
            <w:vAlign w:val="center"/>
          </w:tcPr>
          <w:p>
            <w:pPr>
              <w:tabs>
                <w:tab w:val="left" w:pos="1095"/>
              </w:tabs>
            </w:pPr>
            <w:r>
              <w:rPr>
                <w:rFonts w:hint="eastAsia"/>
              </w:rPr>
              <w:t>电子商务（网商方向）</w:t>
            </w:r>
          </w:p>
        </w:tc>
        <w:tc>
          <w:tcPr>
            <w:tcW w:w="2835" w:type="dxa"/>
            <w:vMerge w:val="continue"/>
            <w:vAlign w:val="center"/>
          </w:tcPr>
          <w:p>
            <w:pPr>
              <w:tabs>
                <w:tab w:val="left" w:pos="1095"/>
              </w:tabs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951" w:type="dxa"/>
            <w:vMerge w:val="continue"/>
          </w:tcPr>
          <w:p>
            <w:pPr>
              <w:tabs>
                <w:tab w:val="left" w:pos="1095"/>
              </w:tabs>
            </w:pPr>
          </w:p>
        </w:tc>
        <w:tc>
          <w:tcPr>
            <w:tcW w:w="4536" w:type="dxa"/>
            <w:vAlign w:val="center"/>
          </w:tcPr>
          <w:p>
            <w:pPr>
              <w:tabs>
                <w:tab w:val="left" w:pos="1095"/>
              </w:tabs>
            </w:pPr>
            <w:r>
              <w:rPr>
                <w:rFonts w:hint="eastAsia"/>
              </w:rPr>
              <w:t>电子商务（网站方向）</w:t>
            </w:r>
          </w:p>
        </w:tc>
        <w:tc>
          <w:tcPr>
            <w:tcW w:w="2835" w:type="dxa"/>
            <w:vMerge w:val="continue"/>
            <w:vAlign w:val="center"/>
          </w:tcPr>
          <w:p>
            <w:pPr>
              <w:tabs>
                <w:tab w:val="left" w:pos="1095"/>
              </w:tabs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951" w:type="dxa"/>
            <w:vMerge w:val="continue"/>
          </w:tcPr>
          <w:p>
            <w:pPr>
              <w:tabs>
                <w:tab w:val="left" w:pos="1095"/>
              </w:tabs>
            </w:pPr>
          </w:p>
        </w:tc>
        <w:tc>
          <w:tcPr>
            <w:tcW w:w="4536" w:type="dxa"/>
            <w:vAlign w:val="center"/>
          </w:tcPr>
          <w:p>
            <w:pPr>
              <w:tabs>
                <w:tab w:val="left" w:pos="1095"/>
              </w:tabs>
            </w:pPr>
            <w:r>
              <w:rPr>
                <w:rFonts w:hint="eastAsia"/>
              </w:rPr>
              <w:t>市场营销</w:t>
            </w:r>
          </w:p>
        </w:tc>
        <w:tc>
          <w:tcPr>
            <w:tcW w:w="2835" w:type="dxa"/>
            <w:vMerge w:val="continue"/>
            <w:vAlign w:val="center"/>
          </w:tcPr>
          <w:p>
            <w:pPr>
              <w:tabs>
                <w:tab w:val="left" w:pos="1095"/>
              </w:tabs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951" w:type="dxa"/>
            <w:vMerge w:val="continue"/>
          </w:tcPr>
          <w:p>
            <w:pPr>
              <w:tabs>
                <w:tab w:val="left" w:pos="1095"/>
              </w:tabs>
            </w:pPr>
          </w:p>
        </w:tc>
        <w:tc>
          <w:tcPr>
            <w:tcW w:w="4536" w:type="dxa"/>
            <w:vAlign w:val="center"/>
          </w:tcPr>
          <w:p>
            <w:pPr>
              <w:tabs>
                <w:tab w:val="left" w:pos="1095"/>
              </w:tabs>
            </w:pPr>
            <w:r>
              <w:rPr>
                <w:rFonts w:hint="eastAsia"/>
              </w:rPr>
              <w:t>市场营销（杰丽斯营销策划班）</w:t>
            </w:r>
          </w:p>
        </w:tc>
        <w:tc>
          <w:tcPr>
            <w:tcW w:w="2835" w:type="dxa"/>
            <w:vMerge w:val="continue"/>
            <w:vAlign w:val="center"/>
          </w:tcPr>
          <w:p>
            <w:pPr>
              <w:tabs>
                <w:tab w:val="left" w:pos="1095"/>
              </w:tabs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951" w:type="dxa"/>
            <w:vMerge w:val="continue"/>
          </w:tcPr>
          <w:p>
            <w:pPr>
              <w:tabs>
                <w:tab w:val="left" w:pos="1095"/>
              </w:tabs>
            </w:pPr>
          </w:p>
        </w:tc>
        <w:tc>
          <w:tcPr>
            <w:tcW w:w="4536" w:type="dxa"/>
            <w:vAlign w:val="center"/>
          </w:tcPr>
          <w:p>
            <w:pPr>
              <w:tabs>
                <w:tab w:val="left" w:pos="1095"/>
              </w:tabs>
            </w:pPr>
            <w:r>
              <w:rPr>
                <w:rFonts w:hint="eastAsia"/>
              </w:rPr>
              <w:t>现代物流</w:t>
            </w:r>
          </w:p>
        </w:tc>
        <w:tc>
          <w:tcPr>
            <w:tcW w:w="2835" w:type="dxa"/>
            <w:vMerge w:val="continue"/>
            <w:vAlign w:val="center"/>
          </w:tcPr>
          <w:p>
            <w:pPr>
              <w:tabs>
                <w:tab w:val="left" w:pos="1095"/>
              </w:tabs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951" w:type="dxa"/>
            <w:vMerge w:val="continue"/>
          </w:tcPr>
          <w:p>
            <w:pPr>
              <w:tabs>
                <w:tab w:val="left" w:pos="1095"/>
              </w:tabs>
            </w:pPr>
          </w:p>
        </w:tc>
        <w:tc>
          <w:tcPr>
            <w:tcW w:w="4536" w:type="dxa"/>
            <w:vAlign w:val="center"/>
          </w:tcPr>
          <w:p>
            <w:pPr>
              <w:tabs>
                <w:tab w:val="left" w:pos="1095"/>
              </w:tabs>
            </w:pPr>
            <w:r>
              <w:rPr>
                <w:rFonts w:hint="eastAsia"/>
              </w:rPr>
              <w:t>现代物流（电商物流方向）</w:t>
            </w:r>
          </w:p>
        </w:tc>
        <w:tc>
          <w:tcPr>
            <w:tcW w:w="2835" w:type="dxa"/>
            <w:vMerge w:val="continue"/>
            <w:vAlign w:val="center"/>
          </w:tcPr>
          <w:p>
            <w:pPr>
              <w:tabs>
                <w:tab w:val="left" w:pos="1095"/>
              </w:tabs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951" w:type="dxa"/>
            <w:vMerge w:val="restart"/>
            <w:vAlign w:val="center"/>
          </w:tcPr>
          <w:p>
            <w:pPr>
              <w:tabs>
                <w:tab w:val="left" w:pos="1095"/>
              </w:tabs>
              <w:jc w:val="center"/>
            </w:pPr>
            <w:r>
              <w:rPr>
                <w:rFonts w:hint="eastAsia"/>
              </w:rPr>
              <w:t>机械电子系</w:t>
            </w:r>
          </w:p>
        </w:tc>
        <w:tc>
          <w:tcPr>
            <w:tcW w:w="4536" w:type="dxa"/>
            <w:vAlign w:val="center"/>
          </w:tcPr>
          <w:p>
            <w:pPr>
              <w:tabs>
                <w:tab w:val="left" w:pos="1095"/>
              </w:tabs>
            </w:pPr>
            <w:r>
              <w:rPr>
                <w:rFonts w:hint="eastAsia"/>
              </w:rPr>
              <w:t>工业机器人应用与维护</w:t>
            </w:r>
          </w:p>
        </w:tc>
        <w:tc>
          <w:tcPr>
            <w:tcW w:w="2835" w:type="dxa"/>
            <w:vMerge w:val="restart"/>
            <w:vAlign w:val="center"/>
          </w:tcPr>
          <w:p>
            <w:pPr>
              <w:tabs>
                <w:tab w:val="left" w:pos="1095"/>
              </w:tabs>
              <w:jc w:val="center"/>
            </w:pPr>
            <w:r>
              <w:rPr>
                <w:rFonts w:hint="eastAsia"/>
              </w:rPr>
              <w:t>高级技工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951" w:type="dxa"/>
            <w:vMerge w:val="continue"/>
            <w:vAlign w:val="center"/>
          </w:tcPr>
          <w:p>
            <w:pPr>
              <w:tabs>
                <w:tab w:val="left" w:pos="1095"/>
              </w:tabs>
              <w:jc w:val="center"/>
            </w:pPr>
          </w:p>
        </w:tc>
        <w:tc>
          <w:tcPr>
            <w:tcW w:w="4536" w:type="dxa"/>
            <w:vAlign w:val="center"/>
          </w:tcPr>
          <w:p>
            <w:pPr>
              <w:tabs>
                <w:tab w:val="left" w:pos="1095"/>
              </w:tabs>
            </w:pPr>
            <w:r>
              <w:rPr>
                <w:rFonts w:hint="eastAsia"/>
              </w:rPr>
              <w:t>3D打印技术应用</w:t>
            </w:r>
          </w:p>
        </w:tc>
        <w:tc>
          <w:tcPr>
            <w:tcW w:w="2835" w:type="dxa"/>
            <w:vMerge w:val="continue"/>
            <w:vAlign w:val="center"/>
          </w:tcPr>
          <w:p>
            <w:pPr>
              <w:tabs>
                <w:tab w:val="left" w:pos="1095"/>
              </w:tabs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951" w:type="dxa"/>
            <w:vMerge w:val="continue"/>
            <w:vAlign w:val="center"/>
          </w:tcPr>
          <w:p>
            <w:pPr>
              <w:tabs>
                <w:tab w:val="left" w:pos="1095"/>
              </w:tabs>
              <w:jc w:val="center"/>
            </w:pPr>
          </w:p>
        </w:tc>
        <w:tc>
          <w:tcPr>
            <w:tcW w:w="4536" w:type="dxa"/>
            <w:vAlign w:val="center"/>
          </w:tcPr>
          <w:p>
            <w:pPr>
              <w:tabs>
                <w:tab w:val="left" w:pos="1095"/>
              </w:tabs>
            </w:pPr>
            <w:r>
              <w:rPr>
                <w:rFonts w:hint="eastAsia"/>
              </w:rPr>
              <w:t>机电一体化</w:t>
            </w:r>
          </w:p>
        </w:tc>
        <w:tc>
          <w:tcPr>
            <w:tcW w:w="2835" w:type="dxa"/>
            <w:vMerge w:val="continue"/>
            <w:vAlign w:val="center"/>
          </w:tcPr>
          <w:p>
            <w:pPr>
              <w:tabs>
                <w:tab w:val="left" w:pos="1095"/>
              </w:tabs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951" w:type="dxa"/>
            <w:vMerge w:val="continue"/>
            <w:vAlign w:val="center"/>
          </w:tcPr>
          <w:p>
            <w:pPr>
              <w:tabs>
                <w:tab w:val="left" w:pos="1095"/>
              </w:tabs>
              <w:jc w:val="center"/>
            </w:pPr>
          </w:p>
        </w:tc>
        <w:tc>
          <w:tcPr>
            <w:tcW w:w="4536" w:type="dxa"/>
            <w:vAlign w:val="center"/>
          </w:tcPr>
          <w:p>
            <w:pPr>
              <w:tabs>
                <w:tab w:val="left" w:pos="1095"/>
              </w:tabs>
            </w:pPr>
            <w:r>
              <w:rPr>
                <w:rFonts w:hint="eastAsia"/>
              </w:rPr>
              <w:t>模具设计与制造（数控编程方向）</w:t>
            </w:r>
          </w:p>
        </w:tc>
        <w:tc>
          <w:tcPr>
            <w:tcW w:w="2835" w:type="dxa"/>
            <w:vMerge w:val="continue"/>
            <w:vAlign w:val="center"/>
          </w:tcPr>
          <w:p>
            <w:pPr>
              <w:tabs>
                <w:tab w:val="left" w:pos="1095"/>
              </w:tabs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951" w:type="dxa"/>
            <w:vMerge w:val="continue"/>
            <w:vAlign w:val="center"/>
          </w:tcPr>
          <w:p>
            <w:pPr>
              <w:tabs>
                <w:tab w:val="left" w:pos="1095"/>
              </w:tabs>
              <w:jc w:val="center"/>
            </w:pPr>
          </w:p>
        </w:tc>
        <w:tc>
          <w:tcPr>
            <w:tcW w:w="4536" w:type="dxa"/>
            <w:vAlign w:val="center"/>
          </w:tcPr>
          <w:p>
            <w:pPr>
              <w:tabs>
                <w:tab w:val="left" w:pos="1095"/>
              </w:tabs>
            </w:pPr>
            <w:r>
              <w:rPr>
                <w:rFonts w:hint="eastAsia"/>
              </w:rPr>
              <w:t>汽车维修</w:t>
            </w:r>
          </w:p>
        </w:tc>
        <w:tc>
          <w:tcPr>
            <w:tcW w:w="2835" w:type="dxa"/>
            <w:vMerge w:val="continue"/>
            <w:vAlign w:val="center"/>
          </w:tcPr>
          <w:p>
            <w:pPr>
              <w:tabs>
                <w:tab w:val="left" w:pos="1095"/>
              </w:tabs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951" w:type="dxa"/>
            <w:vMerge w:val="continue"/>
            <w:vAlign w:val="center"/>
          </w:tcPr>
          <w:p>
            <w:pPr>
              <w:tabs>
                <w:tab w:val="left" w:pos="1095"/>
              </w:tabs>
              <w:jc w:val="center"/>
            </w:pPr>
          </w:p>
        </w:tc>
        <w:tc>
          <w:tcPr>
            <w:tcW w:w="4536" w:type="dxa"/>
            <w:vAlign w:val="center"/>
          </w:tcPr>
          <w:p>
            <w:pPr>
              <w:tabs>
                <w:tab w:val="left" w:pos="1095"/>
              </w:tabs>
            </w:pPr>
            <w:r>
              <w:rPr>
                <w:rFonts w:hint="eastAsia"/>
              </w:rPr>
              <w:t>汽车检测</w:t>
            </w:r>
          </w:p>
        </w:tc>
        <w:tc>
          <w:tcPr>
            <w:tcW w:w="2835" w:type="dxa"/>
            <w:vMerge w:val="continue"/>
            <w:vAlign w:val="center"/>
          </w:tcPr>
          <w:p>
            <w:pPr>
              <w:tabs>
                <w:tab w:val="left" w:pos="1095"/>
              </w:tabs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951" w:type="dxa"/>
            <w:vMerge w:val="continue"/>
            <w:vAlign w:val="center"/>
          </w:tcPr>
          <w:p>
            <w:pPr>
              <w:tabs>
                <w:tab w:val="left" w:pos="1095"/>
              </w:tabs>
              <w:jc w:val="center"/>
            </w:pPr>
          </w:p>
        </w:tc>
        <w:tc>
          <w:tcPr>
            <w:tcW w:w="4536" w:type="dxa"/>
            <w:vAlign w:val="center"/>
          </w:tcPr>
          <w:p>
            <w:pPr>
              <w:tabs>
                <w:tab w:val="left" w:pos="1095"/>
              </w:tabs>
            </w:pPr>
            <w:r>
              <w:rPr>
                <w:rFonts w:hint="eastAsia"/>
              </w:rPr>
              <w:t>制冷设备运用与维修</w:t>
            </w:r>
          </w:p>
        </w:tc>
        <w:tc>
          <w:tcPr>
            <w:tcW w:w="2835" w:type="dxa"/>
            <w:vMerge w:val="continue"/>
            <w:vAlign w:val="center"/>
          </w:tcPr>
          <w:p>
            <w:pPr>
              <w:tabs>
                <w:tab w:val="left" w:pos="1095"/>
              </w:tabs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951" w:type="dxa"/>
            <w:vMerge w:val="restart"/>
            <w:vAlign w:val="center"/>
          </w:tcPr>
          <w:p>
            <w:pPr>
              <w:tabs>
                <w:tab w:val="left" w:pos="1095"/>
              </w:tabs>
              <w:jc w:val="center"/>
            </w:pPr>
            <w:r>
              <w:rPr>
                <w:rFonts w:hint="eastAsia"/>
              </w:rPr>
              <w:t>计算机系</w:t>
            </w:r>
          </w:p>
        </w:tc>
        <w:tc>
          <w:tcPr>
            <w:tcW w:w="4536" w:type="dxa"/>
            <w:vAlign w:val="center"/>
          </w:tcPr>
          <w:p>
            <w:pPr>
              <w:tabs>
                <w:tab w:val="left" w:pos="1095"/>
              </w:tabs>
            </w:pPr>
            <w:r>
              <w:rPr>
                <w:rFonts w:hint="eastAsia"/>
              </w:rPr>
              <w:t>计算机网络应用</w:t>
            </w:r>
          </w:p>
        </w:tc>
        <w:tc>
          <w:tcPr>
            <w:tcW w:w="2835" w:type="dxa"/>
            <w:vAlign w:val="center"/>
          </w:tcPr>
          <w:p>
            <w:pPr>
              <w:tabs>
                <w:tab w:val="left" w:pos="1095"/>
              </w:tabs>
              <w:jc w:val="center"/>
            </w:pPr>
            <w:r>
              <w:rPr>
                <w:rFonts w:hint="eastAsia"/>
              </w:rPr>
              <w:t>预备技师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951" w:type="dxa"/>
            <w:vMerge w:val="continue"/>
            <w:vAlign w:val="center"/>
          </w:tcPr>
          <w:p>
            <w:pPr>
              <w:tabs>
                <w:tab w:val="left" w:pos="1095"/>
              </w:tabs>
              <w:jc w:val="center"/>
            </w:pPr>
          </w:p>
        </w:tc>
        <w:tc>
          <w:tcPr>
            <w:tcW w:w="4536" w:type="dxa"/>
            <w:vAlign w:val="center"/>
          </w:tcPr>
          <w:p>
            <w:pPr>
              <w:tabs>
                <w:tab w:val="left" w:pos="1095"/>
              </w:tabs>
            </w:pPr>
            <w:r>
              <w:rPr>
                <w:rFonts w:hint="eastAsia"/>
              </w:rPr>
              <w:t>计算机动画制作(游戏美工方向)</w:t>
            </w:r>
          </w:p>
        </w:tc>
        <w:tc>
          <w:tcPr>
            <w:tcW w:w="2835" w:type="dxa"/>
            <w:vMerge w:val="restart"/>
            <w:vAlign w:val="center"/>
          </w:tcPr>
          <w:p>
            <w:pPr>
              <w:tabs>
                <w:tab w:val="left" w:pos="1095"/>
              </w:tabs>
              <w:jc w:val="center"/>
            </w:pPr>
            <w:r>
              <w:rPr>
                <w:rFonts w:hint="eastAsia"/>
              </w:rPr>
              <w:t>高级技工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951" w:type="dxa"/>
            <w:vMerge w:val="continue"/>
            <w:vAlign w:val="center"/>
          </w:tcPr>
          <w:p>
            <w:pPr>
              <w:tabs>
                <w:tab w:val="left" w:pos="1095"/>
              </w:tabs>
              <w:jc w:val="center"/>
            </w:pPr>
          </w:p>
        </w:tc>
        <w:tc>
          <w:tcPr>
            <w:tcW w:w="4536" w:type="dxa"/>
            <w:vAlign w:val="center"/>
          </w:tcPr>
          <w:p>
            <w:pPr>
              <w:tabs>
                <w:tab w:val="left" w:pos="1095"/>
              </w:tabs>
            </w:pPr>
            <w:r>
              <w:rPr>
                <w:rFonts w:hint="eastAsia"/>
              </w:rPr>
              <w:t>计算机广告制作</w:t>
            </w:r>
          </w:p>
        </w:tc>
        <w:tc>
          <w:tcPr>
            <w:tcW w:w="2835" w:type="dxa"/>
            <w:vMerge w:val="continue"/>
            <w:vAlign w:val="center"/>
          </w:tcPr>
          <w:p>
            <w:pPr>
              <w:tabs>
                <w:tab w:val="left" w:pos="1095"/>
              </w:tabs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951" w:type="dxa"/>
            <w:vMerge w:val="continue"/>
            <w:vAlign w:val="center"/>
          </w:tcPr>
          <w:p>
            <w:pPr>
              <w:tabs>
                <w:tab w:val="left" w:pos="1095"/>
              </w:tabs>
              <w:jc w:val="center"/>
            </w:pPr>
          </w:p>
        </w:tc>
        <w:tc>
          <w:tcPr>
            <w:tcW w:w="4536" w:type="dxa"/>
            <w:vAlign w:val="center"/>
          </w:tcPr>
          <w:p>
            <w:pPr>
              <w:tabs>
                <w:tab w:val="left" w:pos="1095"/>
              </w:tabs>
            </w:pPr>
            <w:r>
              <w:rPr>
                <w:rFonts w:hint="eastAsia"/>
              </w:rPr>
              <w:t>计算机广告制作(网页美工方向)</w:t>
            </w:r>
          </w:p>
        </w:tc>
        <w:tc>
          <w:tcPr>
            <w:tcW w:w="2835" w:type="dxa"/>
            <w:vMerge w:val="continue"/>
            <w:vAlign w:val="center"/>
          </w:tcPr>
          <w:p>
            <w:pPr>
              <w:tabs>
                <w:tab w:val="left" w:pos="1095"/>
              </w:tabs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951" w:type="dxa"/>
            <w:vMerge w:val="continue"/>
            <w:vAlign w:val="center"/>
          </w:tcPr>
          <w:p>
            <w:pPr>
              <w:tabs>
                <w:tab w:val="left" w:pos="1095"/>
              </w:tabs>
              <w:jc w:val="center"/>
            </w:pPr>
          </w:p>
        </w:tc>
        <w:tc>
          <w:tcPr>
            <w:tcW w:w="4536" w:type="dxa"/>
            <w:vAlign w:val="center"/>
          </w:tcPr>
          <w:p>
            <w:pPr>
              <w:tabs>
                <w:tab w:val="left" w:pos="1095"/>
              </w:tabs>
            </w:pPr>
            <w:r>
              <w:rPr>
                <w:rFonts w:hint="eastAsia"/>
              </w:rPr>
              <w:t>计算机网络应用</w:t>
            </w:r>
          </w:p>
        </w:tc>
        <w:tc>
          <w:tcPr>
            <w:tcW w:w="2835" w:type="dxa"/>
            <w:vMerge w:val="continue"/>
            <w:vAlign w:val="center"/>
          </w:tcPr>
          <w:p>
            <w:pPr>
              <w:tabs>
                <w:tab w:val="left" w:pos="1095"/>
              </w:tabs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951" w:type="dxa"/>
            <w:vMerge w:val="continue"/>
            <w:vAlign w:val="center"/>
          </w:tcPr>
          <w:p>
            <w:pPr>
              <w:tabs>
                <w:tab w:val="left" w:pos="1095"/>
              </w:tabs>
              <w:jc w:val="center"/>
            </w:pPr>
          </w:p>
        </w:tc>
        <w:tc>
          <w:tcPr>
            <w:tcW w:w="4536" w:type="dxa"/>
            <w:vAlign w:val="center"/>
          </w:tcPr>
          <w:p>
            <w:pPr>
              <w:tabs>
                <w:tab w:val="left" w:pos="1095"/>
              </w:tabs>
            </w:pPr>
            <w:r>
              <w:rPr>
                <w:rFonts w:hint="eastAsia"/>
              </w:rPr>
              <w:t>计算机信息管理（商务网站开发与管理方向）</w:t>
            </w:r>
          </w:p>
        </w:tc>
        <w:tc>
          <w:tcPr>
            <w:tcW w:w="2835" w:type="dxa"/>
            <w:vMerge w:val="continue"/>
            <w:vAlign w:val="center"/>
          </w:tcPr>
          <w:p>
            <w:pPr>
              <w:tabs>
                <w:tab w:val="left" w:pos="1095"/>
              </w:tabs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951" w:type="dxa"/>
            <w:vMerge w:val="continue"/>
            <w:vAlign w:val="center"/>
          </w:tcPr>
          <w:p>
            <w:pPr>
              <w:tabs>
                <w:tab w:val="left" w:pos="1095"/>
              </w:tabs>
              <w:jc w:val="center"/>
            </w:pPr>
          </w:p>
        </w:tc>
        <w:tc>
          <w:tcPr>
            <w:tcW w:w="4536" w:type="dxa"/>
            <w:vAlign w:val="center"/>
          </w:tcPr>
          <w:p>
            <w:pPr>
              <w:tabs>
                <w:tab w:val="left" w:pos="1095"/>
              </w:tabs>
            </w:pPr>
            <w:r>
              <w:rPr>
                <w:rFonts w:hint="eastAsia"/>
              </w:rPr>
              <w:t>室内设计</w:t>
            </w:r>
          </w:p>
        </w:tc>
        <w:tc>
          <w:tcPr>
            <w:tcW w:w="2835" w:type="dxa"/>
            <w:vMerge w:val="continue"/>
            <w:vAlign w:val="center"/>
          </w:tcPr>
          <w:p>
            <w:pPr>
              <w:tabs>
                <w:tab w:val="left" w:pos="1095"/>
              </w:tabs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951" w:type="dxa"/>
            <w:vMerge w:val="restart"/>
            <w:vAlign w:val="center"/>
          </w:tcPr>
          <w:p>
            <w:pPr>
              <w:tabs>
                <w:tab w:val="left" w:pos="1095"/>
              </w:tabs>
              <w:jc w:val="center"/>
            </w:pPr>
            <w:r>
              <w:rPr>
                <w:rFonts w:hint="eastAsia"/>
              </w:rPr>
              <w:t>经济管理系</w:t>
            </w:r>
          </w:p>
        </w:tc>
        <w:tc>
          <w:tcPr>
            <w:tcW w:w="4536" w:type="dxa"/>
            <w:vAlign w:val="center"/>
          </w:tcPr>
          <w:p>
            <w:pPr>
              <w:tabs>
                <w:tab w:val="left" w:pos="1095"/>
              </w:tabs>
            </w:pPr>
            <w:r>
              <w:rPr>
                <w:rFonts w:hint="eastAsia"/>
              </w:rPr>
              <w:t>会计</w:t>
            </w:r>
          </w:p>
        </w:tc>
        <w:tc>
          <w:tcPr>
            <w:tcW w:w="2835" w:type="dxa"/>
            <w:vAlign w:val="center"/>
          </w:tcPr>
          <w:p>
            <w:pPr>
              <w:tabs>
                <w:tab w:val="left" w:pos="1095"/>
              </w:tabs>
              <w:jc w:val="center"/>
            </w:pPr>
            <w:r>
              <w:rPr>
                <w:rFonts w:hint="eastAsia"/>
              </w:rPr>
              <w:t>预备技师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951" w:type="dxa"/>
            <w:vMerge w:val="continue"/>
          </w:tcPr>
          <w:p>
            <w:pPr>
              <w:tabs>
                <w:tab w:val="left" w:pos="1095"/>
              </w:tabs>
            </w:pPr>
          </w:p>
        </w:tc>
        <w:tc>
          <w:tcPr>
            <w:tcW w:w="4536" w:type="dxa"/>
            <w:vAlign w:val="center"/>
          </w:tcPr>
          <w:p>
            <w:pPr>
              <w:tabs>
                <w:tab w:val="left" w:pos="1095"/>
              </w:tabs>
            </w:pPr>
            <w:r>
              <w:rPr>
                <w:rFonts w:hint="eastAsia"/>
              </w:rPr>
              <w:t>会计</w:t>
            </w:r>
          </w:p>
        </w:tc>
        <w:tc>
          <w:tcPr>
            <w:tcW w:w="2835" w:type="dxa"/>
            <w:vMerge w:val="restart"/>
            <w:vAlign w:val="center"/>
          </w:tcPr>
          <w:p>
            <w:pPr>
              <w:tabs>
                <w:tab w:val="left" w:pos="1095"/>
              </w:tabs>
              <w:jc w:val="center"/>
            </w:pPr>
            <w:r>
              <w:rPr>
                <w:rFonts w:hint="eastAsia"/>
              </w:rPr>
              <w:t>高级技工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951" w:type="dxa"/>
            <w:vMerge w:val="continue"/>
          </w:tcPr>
          <w:p>
            <w:pPr>
              <w:tabs>
                <w:tab w:val="left" w:pos="1095"/>
              </w:tabs>
            </w:pPr>
          </w:p>
        </w:tc>
        <w:tc>
          <w:tcPr>
            <w:tcW w:w="4536" w:type="dxa"/>
            <w:vAlign w:val="center"/>
          </w:tcPr>
          <w:p>
            <w:pPr>
              <w:tabs>
                <w:tab w:val="left" w:pos="1095"/>
              </w:tabs>
            </w:pPr>
            <w:r>
              <w:rPr>
                <w:rFonts w:hint="eastAsia"/>
              </w:rPr>
              <w:t>美容美发与造型（化妆方向）</w:t>
            </w:r>
          </w:p>
        </w:tc>
        <w:tc>
          <w:tcPr>
            <w:tcW w:w="2835" w:type="dxa"/>
            <w:vMerge w:val="continue"/>
          </w:tcPr>
          <w:p>
            <w:pPr>
              <w:tabs>
                <w:tab w:val="left" w:pos="1095"/>
              </w:tabs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951" w:type="dxa"/>
            <w:vMerge w:val="continue"/>
          </w:tcPr>
          <w:p>
            <w:pPr>
              <w:tabs>
                <w:tab w:val="left" w:pos="1095"/>
              </w:tabs>
            </w:pPr>
          </w:p>
        </w:tc>
        <w:tc>
          <w:tcPr>
            <w:tcW w:w="4536" w:type="dxa"/>
            <w:vAlign w:val="center"/>
          </w:tcPr>
          <w:p>
            <w:pPr>
              <w:tabs>
                <w:tab w:val="left" w:pos="1095"/>
              </w:tabs>
            </w:pPr>
            <w:r>
              <w:rPr>
                <w:rFonts w:hint="eastAsia"/>
              </w:rPr>
              <w:t>商务外语（商务英语方向）</w:t>
            </w:r>
          </w:p>
        </w:tc>
        <w:tc>
          <w:tcPr>
            <w:tcW w:w="2835" w:type="dxa"/>
            <w:vMerge w:val="continue"/>
          </w:tcPr>
          <w:p>
            <w:pPr>
              <w:tabs>
                <w:tab w:val="left" w:pos="1095"/>
              </w:tabs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951" w:type="dxa"/>
            <w:vMerge w:val="continue"/>
          </w:tcPr>
          <w:p>
            <w:pPr>
              <w:tabs>
                <w:tab w:val="left" w:pos="1095"/>
              </w:tabs>
            </w:pPr>
          </w:p>
        </w:tc>
        <w:tc>
          <w:tcPr>
            <w:tcW w:w="4536" w:type="dxa"/>
            <w:vAlign w:val="center"/>
          </w:tcPr>
          <w:p>
            <w:pPr>
              <w:tabs>
                <w:tab w:val="left" w:pos="1095"/>
              </w:tabs>
            </w:pPr>
            <w:r>
              <w:t>人力资源管理</w:t>
            </w:r>
          </w:p>
        </w:tc>
        <w:tc>
          <w:tcPr>
            <w:tcW w:w="2835" w:type="dxa"/>
            <w:vMerge w:val="continue"/>
          </w:tcPr>
          <w:p>
            <w:pPr>
              <w:tabs>
                <w:tab w:val="left" w:pos="1095"/>
              </w:tabs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951" w:type="dxa"/>
            <w:vMerge w:val="continue"/>
          </w:tcPr>
          <w:p>
            <w:pPr>
              <w:tabs>
                <w:tab w:val="left" w:pos="1095"/>
              </w:tabs>
            </w:pPr>
          </w:p>
        </w:tc>
        <w:tc>
          <w:tcPr>
            <w:tcW w:w="4536" w:type="dxa"/>
            <w:vAlign w:val="center"/>
          </w:tcPr>
          <w:p>
            <w:pPr>
              <w:tabs>
                <w:tab w:val="left" w:pos="1095"/>
              </w:tabs>
            </w:pPr>
            <w:r>
              <w:rPr>
                <w:rFonts w:hint="eastAsia"/>
              </w:rPr>
              <w:t>工商企业管理</w:t>
            </w:r>
          </w:p>
        </w:tc>
        <w:tc>
          <w:tcPr>
            <w:tcW w:w="2835" w:type="dxa"/>
            <w:vMerge w:val="continue"/>
          </w:tcPr>
          <w:p>
            <w:pPr>
              <w:tabs>
                <w:tab w:val="left" w:pos="1095"/>
              </w:tabs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951" w:type="dxa"/>
            <w:vMerge w:val="continue"/>
          </w:tcPr>
          <w:p>
            <w:pPr>
              <w:tabs>
                <w:tab w:val="left" w:pos="1095"/>
              </w:tabs>
            </w:pPr>
          </w:p>
        </w:tc>
        <w:tc>
          <w:tcPr>
            <w:tcW w:w="4536" w:type="dxa"/>
            <w:vAlign w:val="center"/>
          </w:tcPr>
          <w:p>
            <w:pPr>
              <w:tabs>
                <w:tab w:val="left" w:pos="1095"/>
              </w:tabs>
            </w:pPr>
            <w:r>
              <w:rPr>
                <w:rFonts w:hint="eastAsia"/>
              </w:rPr>
              <w:t>商务文秘（行政管理方向）</w:t>
            </w:r>
          </w:p>
        </w:tc>
        <w:tc>
          <w:tcPr>
            <w:tcW w:w="2835" w:type="dxa"/>
            <w:vMerge w:val="continue"/>
          </w:tcPr>
          <w:p>
            <w:pPr>
              <w:tabs>
                <w:tab w:val="left" w:pos="1095"/>
              </w:tabs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951" w:type="dxa"/>
            <w:vMerge w:val="continue"/>
          </w:tcPr>
          <w:p>
            <w:pPr>
              <w:tabs>
                <w:tab w:val="left" w:pos="1095"/>
              </w:tabs>
            </w:pPr>
          </w:p>
        </w:tc>
        <w:tc>
          <w:tcPr>
            <w:tcW w:w="4536" w:type="dxa"/>
            <w:vAlign w:val="center"/>
          </w:tcPr>
          <w:p>
            <w:pPr>
              <w:tabs>
                <w:tab w:val="left" w:pos="1095"/>
              </w:tabs>
            </w:pPr>
            <w:r>
              <w:rPr>
                <w:rFonts w:hint="eastAsia"/>
              </w:rPr>
              <w:t>幼儿教育</w:t>
            </w:r>
          </w:p>
        </w:tc>
        <w:tc>
          <w:tcPr>
            <w:tcW w:w="2835" w:type="dxa"/>
            <w:vMerge w:val="continue"/>
          </w:tcPr>
          <w:p>
            <w:pPr>
              <w:tabs>
                <w:tab w:val="left" w:pos="1095"/>
              </w:tabs>
            </w:pPr>
          </w:p>
        </w:tc>
      </w:tr>
    </w:tbl>
    <w:p>
      <w:pPr>
        <w:tabs>
          <w:tab w:val="left" w:pos="1095"/>
        </w:tabs>
        <w:rPr>
          <w:rFonts w:hint="eastAsia" w:ascii="楷体" w:hAnsi="楷体" w:eastAsia="楷体" w:cs="楷体"/>
        </w:rPr>
      </w:pPr>
      <w:bookmarkStart w:id="0" w:name="_GoBack"/>
      <w:r>
        <w:rPr>
          <w:rFonts w:hint="eastAsia" w:ascii="楷体" w:hAnsi="楷体" w:eastAsia="楷体" w:cs="楷体"/>
        </w:rPr>
        <w:t>2019年实习生人数约2300人，上岗时间为2019年6月。</w:t>
      </w:r>
    </w:p>
    <w:bookmarkEnd w:id="0"/>
    <w:sectPr>
      <w:pgSz w:w="11906" w:h="16838"/>
      <w:pgMar w:top="1134" w:right="1134" w:bottom="85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2F0CB5"/>
    <w:rsid w:val="1AA97E67"/>
    <w:rsid w:val="20F9556E"/>
    <w:rsid w:val="24154B88"/>
    <w:rsid w:val="286B73E5"/>
    <w:rsid w:val="3E2F0CB5"/>
    <w:rsid w:val="7314451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2019-04-25T01:45:00Z</dcterms:created>
  <dc:creator>Administrator</dc:creator>
  <cp:lastModifiedBy>默默笙箫</cp:lastModifiedBy>
  <dcterms:modified xsi:type="dcterms:W3CDTF">2019-04-25T02:42:47Z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